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Durée et aménagement du temps de travail — non-cadres</w:t>
      </w:r>
    </w:p>
    <w:p>
      <w:pPr>
        <w:pStyle w:val="Heading1"/>
      </w:pPr>
      <w:r>
        <w:rPr>
          <w:b w:val="0"/>
          <w:i w:val="0"/>
        </w:rPr>
        <w:t>Durée et aménagement du temps de travail — personnel Non Cadre</w:t>
      </w:r>
    </w:p>
    <w:p>
      <w:r>
        <w:rPr>
          <w:b w:val="0"/>
          <w:i/>
          <w:color w:val="5B6578"/>
        </w:rPr>
        <w:t>Résumé condensé à destination des salariés — droits et obligations uniquement.</w:t>
      </w:r>
      <w:r>
        <w:rPr>
          <w:b w:val="0"/>
          <w:i w:val="0"/>
        </w:rPr>
        <w:t xml:space="preserve"> </w:t>
      </w:r>
      <w:r>
        <w:rPr>
          <w:b/>
          <w:i w:val="0"/>
        </w:rPr>
        <w:t>Source : accord du 14 septembre 2020, tel que modifié par l'Avenant n°1 du 31 janvier 2022 (heures supplémentaires) et par l'avenant du 31 décembre 2025 (congés payés pendant un arrêt maladie). Le reste de l'accord de 2020 est inchangé.</w:t>
      </w:r>
    </w:p>
    <w:p>
      <w:pPr>
        <w:pStyle w:val="Heading2"/>
      </w:pPr>
      <w:r>
        <w:rPr>
          <w:b w:val="0"/>
          <w:i w:val="0"/>
        </w:rPr>
        <w:t>Qui est concerné</w:t>
      </w:r>
    </w:p>
    <w:p>
      <w:r>
        <w:rPr>
          <w:b w:val="0"/>
          <w:i w:val="0"/>
        </w:rPr>
        <w:t>Vous êtes non-cadre à l'ICO ? Cet accord s'applique à vous, que vous soyez en CDI, CDD ou contrat spécifique/aidé, à temps plein ou à temps partiel (Préambule).</w:t>
      </w:r>
    </w:p>
    <w:p>
      <w:pPr>
        <w:pStyle w:val="Heading2"/>
      </w:pPr>
      <w:r>
        <w:rPr>
          <w:b w:val="0"/>
          <w:i w:val="0"/>
        </w:rPr>
        <w:t>Les bases de votre temps de travail (Article 1)</w:t>
      </w:r>
    </w:p>
    <w:p>
      <w:pPr>
        <w:pStyle w:val="ListBullet"/>
      </w:pPr>
      <w:r>
        <w:rPr>
          <w:b/>
          <w:i w:val="0"/>
        </w:rPr>
        <w:t>Temps de travail effectif</w:t>
      </w:r>
      <w:r>
        <w:rPr>
          <w:b w:val="0"/>
          <w:i w:val="0"/>
        </w:rPr>
        <w:t xml:space="preserve"> : c'est le temps où vous êtes à la disposition de l'employeur, sans pouvoir vaquer à vos occupations personnelles. N'en font pas partie : les pauses (même rémunérées), le temps de déplacement (sauf exception), les astreintes hors intervention (Article 1.1).</w:t>
      </w:r>
    </w:p>
    <w:p>
      <w:pPr>
        <w:pStyle w:val="ListBullet"/>
      </w:pPr>
      <w:r>
        <w:rPr>
          <w:b/>
          <w:i w:val="0"/>
        </w:rPr>
        <w:t>Votre pause</w:t>
      </w:r>
      <w:r>
        <w:rPr>
          <w:b w:val="0"/>
          <w:i w:val="0"/>
        </w:rPr>
        <w:t xml:space="preserve"> : dès 6h de travail effectif consécutif, vous avez droit à une pause de 20 min minimum (Article 1.2).</w:t>
      </w:r>
    </w:p>
    <w:p>
      <w:pPr>
        <w:pStyle w:val="ListBullet"/>
      </w:pPr>
      <w:r>
        <w:rPr>
          <w:b/>
          <w:i w:val="0"/>
        </w:rPr>
        <w:t>La coupure repas</w:t>
      </w:r>
      <w:r>
        <w:rPr>
          <w:b w:val="0"/>
          <w:i w:val="0"/>
        </w:rPr>
        <w:t xml:space="preserve"> : 30 min minimum (45 min conseillées), en principe non comptée comme temps de travail — sauf si vous restez à la disposition de votre encadrement, auquel cas elle est comptée et payée comme du temps de travail effectif, dans la limite de 30 min (Article 1.2).</w:t>
      </w:r>
    </w:p>
    <w:p>
      <w:pPr>
        <w:pStyle w:val="ListBullet"/>
      </w:pPr>
      <w:r>
        <w:rPr>
          <w:b/>
          <w:i w:val="0"/>
        </w:rPr>
        <w:t>Habillage/déshabillage</w:t>
      </w:r>
      <w:r>
        <w:rPr>
          <w:b w:val="0"/>
          <w:i w:val="0"/>
        </w:rPr>
        <w:t xml:space="preserve"> : si vous portez une tenue complète, ce temps est sur votre temps de travail (Article 1.3).</w:t>
      </w:r>
    </w:p>
    <w:p>
      <w:pPr>
        <w:pStyle w:val="ListBullet"/>
      </w:pPr>
      <w:r>
        <w:rPr>
          <w:b/>
          <w:i w:val="0"/>
        </w:rPr>
        <w:t>Vos déplacements</w:t>
      </w:r>
      <w:r>
        <w:rPr>
          <w:b w:val="0"/>
          <w:i w:val="0"/>
        </w:rPr>
        <w:t xml:space="preserve"> (formation, mission) : récupérés intégralement si le trajet dépasse votre trajet domicile-travail habituel ; à l'étranger, compensés pour moitié seulement, plafonnés à 12h (Article 1.4).</w:t>
      </w:r>
    </w:p>
    <w:p>
      <w:pPr>
        <w:pStyle w:val="ListBullet"/>
      </w:pPr>
      <w:r>
        <w:rPr>
          <w:b/>
          <w:i w:val="0"/>
        </w:rPr>
        <w:t>Durées maximales</w:t>
      </w:r>
      <w:r>
        <w:rPr>
          <w:b w:val="0"/>
          <w:i w:val="0"/>
        </w:rPr>
        <w:t xml:space="preserve"> : 12h/jour, 48h/semaine civile, 46h en moyenne sur 12 semaines consécutives (Article 1.5).</w:t>
      </w:r>
    </w:p>
    <w:p>
      <w:pPr>
        <w:pStyle w:val="ListBullet"/>
      </w:pPr>
      <w:r>
        <w:rPr>
          <w:b/>
          <w:i w:val="0"/>
        </w:rPr>
        <w:t>Votre durée quotidienne</w:t>
      </w:r>
      <w:r>
        <w:rPr>
          <w:b w:val="0"/>
          <w:i w:val="0"/>
        </w:rPr>
        <w:t xml:space="preserve"> : entre 5h et 12h selon le planning ; au-delà de 9h/jour, il faut l'accord préalable des 2/3 de votre équipe, avec consultation au moins 4 semaines avant (Article 1.6).</w:t>
      </w:r>
    </w:p>
    <w:p>
      <w:pPr>
        <w:pStyle w:val="ListBullet"/>
      </w:pPr>
      <w:r>
        <w:rPr>
          <w:b/>
          <w:i w:val="0"/>
        </w:rPr>
        <w:t>Votre repos quotidien</w:t>
      </w:r>
      <w:r>
        <w:rPr>
          <w:b w:val="0"/>
          <w:i w:val="0"/>
        </w:rPr>
        <w:t xml:space="preserve"> : 11h consécutives minimum, réductible à 9h (alternance matin/après-midi, continuité des soins). Si l'Institut le réduit à 9h : vous avez droit à 2h de repos compensateur, cumulables jusqu'à 8h, à prendre en journée/demi-journée sous 6 mois (sinon payées intégralement) (Article 1.7).</w:t>
      </w:r>
    </w:p>
    <w:p>
      <w:pPr>
        <w:pStyle w:val="ListBullet"/>
      </w:pPr>
      <w:r>
        <w:rPr>
          <w:b/>
          <w:i w:val="0"/>
        </w:rPr>
        <w:t>Votre repos hebdomadaire</w:t>
      </w:r>
      <w:r>
        <w:rPr>
          <w:b w:val="0"/>
          <w:i w:val="0"/>
        </w:rPr>
        <w:t xml:space="preserve"> : 2 jours, dont au moins 35h consécutives ; un dimanche de repos au moins une semaine sur deux (Article 1.8).</w:t>
      </w:r>
    </w:p>
    <w:p>
      <w:pPr>
        <w:pStyle w:val="ListBullet"/>
      </w:pPr>
      <w:r>
        <w:rPr>
          <w:b/>
          <w:i w:val="0"/>
        </w:rPr>
        <w:t>Contingent heures sup</w:t>
      </w:r>
      <w:r>
        <w:rPr>
          <w:b w:val="0"/>
          <w:i w:val="0"/>
        </w:rPr>
        <w:t xml:space="preserve"> : 110h/an (Article 1.10).</w:t>
      </w:r>
    </w:p>
    <w:p>
      <w:pPr>
        <w:pStyle w:val="Heading2"/>
      </w:pPr>
      <w:r>
        <w:rPr>
          <w:b w:val="0"/>
          <w:i w:val="0"/>
        </w:rPr>
        <w:t>L'annualisation de votre temps de travail (Article 2 — si vous êtes en horaire collectif/planning)</w:t>
      </w:r>
    </w:p>
    <w:p>
      <w:pPr>
        <w:pStyle w:val="ListBullet"/>
      </w:pPr>
      <w:r>
        <w:rPr>
          <w:b/>
          <w:i w:val="0"/>
        </w:rPr>
        <w:t>Votre durée annuelle</w:t>
      </w:r>
      <w:r>
        <w:rPr>
          <w:b w:val="0"/>
          <w:i w:val="0"/>
        </w:rPr>
        <w:t xml:space="preserve"> : 1 596h/an (1 582h avec 2 jours de fractionnement complets), soit 38h15 hebdomadaires de référence + des JRTT (Article 2.2-2.3).</w:t>
      </w:r>
    </w:p>
    <w:p>
      <w:pPr>
        <w:pStyle w:val="ListBullet"/>
      </w:pPr>
      <w:r>
        <w:rPr>
          <w:b/>
          <w:i w:val="0"/>
        </w:rPr>
        <w:t>Vos JRTT</w:t>
      </w:r>
      <w:r>
        <w:rPr>
          <w:b w:val="0"/>
          <w:i w:val="0"/>
        </w:rPr>
        <w:t xml:space="preserve"> : jusqu'à 19 jours/an pour un temps plein avec droits complets, réduits au prorata en cas d'absence. Une partie à votre initiative (demande 4 semaines à l'avance), une partie à celle de l'Institut (Article 2.3).</w:t>
      </w:r>
    </w:p>
    <w:p>
      <w:pPr>
        <w:pStyle w:val="ListBullet"/>
      </w:pPr>
      <w:r>
        <w:rPr>
          <w:b/>
          <w:i w:val="0"/>
        </w:rPr>
        <w:t>Votre planning</w:t>
      </w:r>
      <w:r>
        <w:rPr>
          <w:b w:val="0"/>
          <w:i w:val="0"/>
        </w:rPr>
        <w:t xml:space="preserve"> : communiqué au moins 3 mois à l'avance ; modifiable sous 7 jours (réductible à 72h en cas d'absentéisme imprévu non régulable, ou 48h en cas de réduction d'effectifs) (Article 2.4).</w:t>
      </w:r>
    </w:p>
    <w:p>
      <w:pPr>
        <w:pStyle w:val="ListBullet"/>
      </w:pPr>
      <w:r>
        <w:rPr>
          <w:b/>
          <w:i w:val="0"/>
        </w:rPr>
        <w:t>Vos heures supplémentaires — version en vigueur (Avenant n°1, 31/01/2022, remplace l'ex-article 2.6)</w:t>
      </w:r>
      <w:r>
        <w:rPr>
          <w:b w:val="0"/>
          <w:i w:val="0"/>
        </w:rPr>
        <w:t xml:space="preserve"> : décomptées au 31 décembre, majorées de 25% au-delà de 1 582h. </w:t>
      </w:r>
      <w:r>
        <w:rPr>
          <w:b/>
          <w:i w:val="0"/>
        </w:rPr>
        <w:t>À vous de choisir</w:t>
      </w:r>
      <w:r>
        <w:rPr>
          <w:b w:val="0"/>
          <w:i w:val="0"/>
        </w:rPr>
        <w:t xml:space="preserve"> : les heures au-delà de 40h validées au 31/12 sont soit payées en janvier N+1, soit versées sur votre CET (sans choix de votre part : paiement automatique). Pour les heures jusqu'à 40h : payées en janvier, en repos compensateur sous 12 mois, ou sur le CET, toujours à votre choix. Dès que votre compteur atteint 7h, vous pouvez demander à être payé tout ou partie sur la paie d'avril, juillet ou octobre (avec 10% de majoration dans ce cas) (Avenant n°1, Article 1.1).</w:t>
      </w:r>
    </w:p>
    <w:p>
      <w:pPr>
        <w:pStyle w:val="ListBullet"/>
      </w:pPr>
      <w:r>
        <w:rPr>
          <w:b/>
          <w:i w:val="0"/>
        </w:rPr>
        <w:t>Temps partiel annualisé</w:t>
      </w:r>
      <w:r>
        <w:rPr>
          <w:b w:val="0"/>
          <w:i w:val="0"/>
        </w:rPr>
        <w:t xml:space="preserve"> : nécessite votre accord exprès ; vos heures complémentaires sont majorées de 10% jusqu'à 1/10 de votre durée annuelle contractuelle, puis 25% au-delà, plafonnées à 1/3 de votre durée contractuelle (Article 2.7).</w:t>
      </w:r>
    </w:p>
    <w:p>
      <w:pPr>
        <w:pStyle w:val="ListBullet"/>
      </w:pPr>
      <w:r>
        <w:rPr>
          <w:b/>
          <w:i w:val="0"/>
        </w:rPr>
        <w:t>Compteur annualisation</w:t>
      </w:r>
      <w:r>
        <w:rPr>
          <w:b w:val="0"/>
          <w:i w:val="0"/>
        </w:rPr>
        <w:t xml:space="preserve"> : plafonné à -21h (Article 2.9).</w:t>
      </w:r>
    </w:p>
    <w:p>
      <w:pPr>
        <w:pStyle w:val="Heading2"/>
      </w:pPr>
      <w:r>
        <w:rPr>
          <w:b w:val="0"/>
          <w:i w:val="0"/>
        </w:rPr>
        <w:t>Si vous êtes en horaires individualisés (Article 3 — sur avis conforme du CSE, postes administratifs/souplesse de service, temps plein uniquement)</w:t>
      </w:r>
    </w:p>
    <w:p>
      <w:pPr>
        <w:pStyle w:val="ListBullet"/>
      </w:pPr>
      <w:r>
        <w:rPr>
          <w:b/>
          <w:i w:val="0"/>
        </w:rPr>
        <w:t>Vos plages fixes</w:t>
      </w:r>
      <w:r>
        <w:rPr>
          <w:b w:val="0"/>
          <w:i w:val="0"/>
        </w:rPr>
        <w:t xml:space="preserve"> (présence obligatoire) : 9h30-11h30 et 14h00-16h30 (4h30 minimum/jour) (Article 3.2.2).</w:t>
      </w:r>
    </w:p>
    <w:p>
      <w:pPr>
        <w:pStyle w:val="ListBullet"/>
      </w:pPr>
      <w:r>
        <w:rPr>
          <w:b/>
          <w:i w:val="0"/>
        </w:rPr>
        <w:t>Vos plages variables</w:t>
      </w:r>
      <w:r>
        <w:rPr>
          <w:b w:val="0"/>
          <w:i w:val="0"/>
        </w:rPr>
        <w:t xml:space="preserve"> : 7h30-9h30, 11h30-14h00, 16h30-19h. Pause déjeuner mobile entre 11h30 et 14h00, 45 min minimum (Article 3.2.2).</w:t>
      </w:r>
    </w:p>
    <w:p>
      <w:pPr>
        <w:pStyle w:val="ListBullet"/>
      </w:pPr>
      <w:r>
        <w:rPr>
          <w:b/>
          <w:i w:val="0"/>
        </w:rPr>
        <w:t>Report d'heures</w:t>
      </w:r>
      <w:r>
        <w:rPr>
          <w:b w:val="0"/>
          <w:i w:val="0"/>
        </w:rPr>
        <w:t xml:space="preserve"> : vous pouvez cumuler jusqu'à 10h en positif ou négatif, à récupérer sous 4 semaines une fois ce plafond atteint. Vos heures positives ne sont pas des heures supplémentaires (Article 3.2.3).</w:t>
      </w:r>
    </w:p>
    <w:p>
      <w:pPr>
        <w:pStyle w:val="Heading2"/>
      </w:pPr>
      <w:r>
        <w:rPr>
          <w:b w:val="0"/>
          <w:i w:val="0"/>
        </w:rPr>
        <w:t>Vos congés et autres droits communs (Article 4)</w:t>
      </w:r>
    </w:p>
    <w:p>
      <w:pPr>
        <w:pStyle w:val="ListBullet"/>
      </w:pPr>
      <w:r>
        <w:rPr>
          <w:b/>
          <w:i w:val="0"/>
        </w:rPr>
        <w:t>Vos congés payés</w:t>
      </w:r>
      <w:r>
        <w:rPr>
          <w:b w:val="0"/>
          <w:i w:val="0"/>
        </w:rPr>
        <w:t xml:space="preserve"> : 25 jours ouvrés/an, + 2 jours de fractionnement accordés automatiquement (Article 4.1.1-4.1.2).</w:t>
      </w:r>
    </w:p>
    <w:p>
      <w:pPr>
        <w:pStyle w:val="ListBullet"/>
      </w:pPr>
      <w:r>
        <w:rPr>
          <w:b/>
          <w:i w:val="0"/>
        </w:rPr>
        <w:t>Planification</w:t>
      </w:r>
      <w:r>
        <w:rPr>
          <w:b w:val="0"/>
          <w:i w:val="0"/>
        </w:rPr>
        <w:t xml:space="preserve"> : validée par la Direction au plus tard le 15 janvier (période mai-octobre) ou le 15 juin (novembre-avril) ; 3 semaines consécutives minimum l'été (4 si le service le permet) ; pas de modification à moins d'1 mois du départ pour un congé d'1 semaine ou plus (Article 4.1.3).</w:t>
      </w:r>
    </w:p>
    <w:p>
      <w:pPr>
        <w:pStyle w:val="ListBullet"/>
      </w:pPr>
      <w:r>
        <w:rPr>
          <w:b/>
          <w:i w:val="0"/>
        </w:rPr>
        <w:t>Si vous tombez malade avant des congés programmés</w:t>
      </w:r>
      <w:r>
        <w:rPr>
          <w:b w:val="0"/>
          <w:i w:val="0"/>
        </w:rPr>
        <w:t xml:space="preserve"> : vos congés non pris sont reportés (Article 4.1.4, tel que modifié par l'avenant du 31/12/2025).</w:t>
      </w:r>
    </w:p>
    <w:p>
      <w:pPr>
        <w:pStyle w:val="ListBullet"/>
      </w:pPr>
      <w:r>
        <w:rPr>
          <w:b/>
          <w:i w:val="0"/>
        </w:rPr>
        <w:t>Si vous tombez malade pendant vos congés (version en vigueur depuis le 31/12/2025)</w:t>
      </w:r>
      <w:r>
        <w:rPr>
          <w:b w:val="0"/>
          <w:i w:val="0"/>
        </w:rPr>
        <w:t xml:space="preserve"> : votre congé est </w:t>
      </w:r>
      <w:r>
        <w:rPr>
          <w:b/>
          <w:i w:val="0"/>
        </w:rPr>
        <w:t>reporté à une date ultérieure</w:t>
      </w:r>
      <w:r>
        <w:rPr>
          <w:b w:val="0"/>
          <w:i w:val="0"/>
        </w:rPr>
        <w:t xml:space="preserve">, à redéfinir avec votre responsable dans un délai de </w:t>
      </w:r>
      <w:r>
        <w:rPr>
          <w:b/>
          <w:i w:val="0"/>
        </w:rPr>
        <w:t>15 jours</w:t>
      </w:r>
      <w:r>
        <w:rPr>
          <w:b w:val="0"/>
          <w:i w:val="0"/>
        </w:rPr>
        <w:t xml:space="preserve">. </w:t>
      </w:r>
      <w:r>
        <w:rPr>
          <w:b w:val="0"/>
          <w:i/>
          <w:color w:val="5B6578"/>
        </w:rPr>
        <w:t>(Ceci remplace la règle d'origine de 2020, qui maintenait le congé sans interruption.)</w:t>
      </w:r>
      <w:r>
        <w:rPr>
          <w:b w:val="0"/>
          <w:i w:val="0"/>
        </w:rPr>
        <w:t xml:space="preserve"> À votre retour, vous êtes informé(e) du report sur votre bulletin de salaire ou par mail, et vous avez </w:t>
      </w:r>
      <w:r>
        <w:rPr>
          <w:b/>
          <w:i w:val="0"/>
        </w:rPr>
        <w:t>15 mois</w:t>
      </w:r>
      <w:r>
        <w:rPr>
          <w:b w:val="0"/>
          <w:i w:val="0"/>
        </w:rPr>
        <w:t xml:space="preserve"> pour poser les congés non pris (Article 4.1.4, avenant du 31/12/2025).</w:t>
      </w:r>
    </w:p>
    <w:p>
      <w:pPr>
        <w:pStyle w:val="ListBullet"/>
      </w:pPr>
      <w:r>
        <w:rPr>
          <w:b/>
          <w:i w:val="0"/>
        </w:rPr>
        <w:t>Un événement familial pendant vos congés</w:t>
      </w:r>
      <w:r>
        <w:rPr>
          <w:b w:val="0"/>
          <w:i w:val="0"/>
        </w:rPr>
        <w:t xml:space="preserve"> : votre congé est interrompu en cas de décès d'un membre de votre famille — </w:t>
      </w:r>
      <w:r>
        <w:rPr>
          <w:b w:val="0"/>
          <w:i/>
          <w:color w:val="5B6578"/>
        </w:rPr>
        <w:t>au sens de l'article 2.4.3.3 de la CCN</w:t>
      </w:r>
      <w:r>
        <w:rPr>
          <w:b w:val="0"/>
          <w:i w:val="0"/>
        </w:rPr>
        <w:t xml:space="preserve"> (Article 4.1.6).</w:t>
      </w:r>
    </w:p>
    <w:p>
      <w:pPr>
        <w:pStyle w:val="ListBullet"/>
      </w:pPr>
      <w:r>
        <w:rPr>
          <w:b/>
          <w:i w:val="0"/>
        </w:rPr>
        <w:t>Congé pour maladie grave d'un proche</w:t>
      </w:r>
      <w:r>
        <w:rPr>
          <w:b w:val="0"/>
          <w:i w:val="0"/>
        </w:rPr>
        <w:t xml:space="preserve"> : accordé sous réserve d'un délai de 3 jours (Article 4.1.7).</w:t>
      </w:r>
    </w:p>
    <w:p>
      <w:pPr>
        <w:pStyle w:val="ListBullet"/>
      </w:pPr>
      <w:r>
        <w:rPr>
          <w:b/>
          <w:i w:val="0"/>
        </w:rPr>
        <w:t>Si vous êtes d'astreinte</w:t>
      </w:r>
      <w:r>
        <w:rPr>
          <w:b w:val="0"/>
          <w:i w:val="0"/>
        </w:rPr>
        <w:t xml:space="preserve"> : concerne les IBODE, infirmier(e)s anesthésistes D.E., manipulateurs ER imagerie, service technique, informatique, masseurs-kinésithérapeutes (Article 4.2.2). Le planning vous est communiqué au moins 7 jours à l'avance. Votre intervention (trajet inclus) compte comme temps de travail effectif, et vos frais sont remboursés. </w:t>
      </w:r>
      <w:r>
        <w:rPr>
          <w:b w:val="0"/>
          <w:i/>
          <w:color w:val="5B6578"/>
        </w:rPr>
        <w:t>Les contreparties sont définies par les accords de branche et la CCN des CLCC</w:t>
      </w:r>
      <w:r>
        <w:rPr>
          <w:b w:val="0"/>
          <w:i w:val="0"/>
        </w:rPr>
        <w:t xml:space="preserve"> (Article 4.2.5).</w:t>
      </w:r>
    </w:p>
    <w:p>
      <w:pPr>
        <w:pStyle w:val="ListBullet"/>
      </w:pPr>
      <w:r>
        <w:rPr>
          <w:b/>
          <w:i w:val="0"/>
        </w:rPr>
        <w:t>Télétravail</w:t>
      </w:r>
      <w:r>
        <w:rPr>
          <w:b w:val="0"/>
          <w:i w:val="0"/>
        </w:rPr>
        <w:t xml:space="preserve"> : non couvert ici — un accord dédié existe (voir le résumé qui lui est consacré) (Article 4.3).</w:t>
      </w:r>
    </w:p>
    <w:p>
      <w:pPr>
        <w:pStyle w:val="Heading3"/>
      </w:pPr>
      <w:r>
        <w:rPr>
          <w:b w:val="0"/>
          <w:i w:val="0"/>
        </w:rPr>
        <w:t>Si vous travaillez de nuit (Article 4.4)</w:t>
      </w:r>
    </w:p>
    <w:p>
      <w:pPr>
        <w:pStyle w:val="ListBullet"/>
      </w:pPr>
      <w:r>
        <w:rPr>
          <w:b/>
          <w:i w:val="0"/>
        </w:rPr>
        <w:t>Vous êtes concerné(e) si</w:t>
      </w:r>
      <w:r>
        <w:rPr>
          <w:b w:val="0"/>
          <w:i w:val="0"/>
        </w:rPr>
        <w:t xml:space="preserve"> : vous faites au moins 3h de travail effectif entre 21h et 7h, deux fois par semaine, ou au moins 40h/mois sur cette plage (Article 4.4.2).</w:t>
      </w:r>
    </w:p>
    <w:p>
      <w:pPr>
        <w:pStyle w:val="ListBullet"/>
      </w:pPr>
      <w:r>
        <w:rPr>
          <w:b/>
          <w:i w:val="0"/>
        </w:rPr>
        <w:t>Durées maximales</w:t>
      </w:r>
      <w:r>
        <w:rPr>
          <w:b w:val="0"/>
          <w:i w:val="0"/>
        </w:rPr>
        <w:t xml:space="preserve"> : 12h/jour (dérogation possible), 44h/semaine en moyenne sur 12 semaines (Article 4.4.3).</w:t>
      </w:r>
    </w:p>
    <w:p>
      <w:pPr>
        <w:pStyle w:val="ListBullet"/>
      </w:pPr>
      <w:r>
        <w:rPr>
          <w:b/>
          <w:i w:val="0"/>
        </w:rPr>
        <w:t>Votre repos après une nuit</w:t>
      </w:r>
      <w:r>
        <w:rPr>
          <w:b w:val="0"/>
          <w:i w:val="0"/>
        </w:rPr>
        <w:t xml:space="preserve"> : 11h (Article 4.4.3).</w:t>
      </w:r>
    </w:p>
    <w:p>
      <w:pPr>
        <w:pStyle w:val="ListBullet"/>
      </w:pPr>
      <w:r>
        <w:rPr>
          <w:b/>
          <w:i w:val="0"/>
        </w:rPr>
        <w:t>Votre durée annuelle réduite</w:t>
      </w:r>
      <w:r>
        <w:rPr>
          <w:b w:val="0"/>
          <w:i w:val="0"/>
        </w:rPr>
        <w:t xml:space="preserve"> : IDE et Aides-soignant(e)s : 1 490h/an (2 jours de repos supplémentaires inclus) ; ASH de nuit : 1 596h/an + 2 jours de repos supplémentaires (Article 4.4.4).</w:t>
      </w:r>
    </w:p>
    <w:p>
      <w:pPr>
        <w:pStyle w:val="ListBullet"/>
      </w:pPr>
      <w:r>
        <w:rPr>
          <w:b/>
          <w:i w:val="0"/>
        </w:rPr>
        <w:t>Entre deux périodes de travail</w:t>
      </w:r>
      <w:r>
        <w:rPr>
          <w:b w:val="0"/>
          <w:i w:val="0"/>
        </w:rPr>
        <w:t xml:space="preserve"> : au moins 2 nuits non travaillées, sauf si vous êtes d'accord ou en cas de circonstances exceptionnelles (Article 4.4.4).</w:t>
      </w:r>
    </w:p>
    <w:p>
      <w:pPr>
        <w:pStyle w:val="ListBullet"/>
      </w:pPr>
      <w:r>
        <w:rPr>
          <w:b/>
          <w:i w:val="0"/>
        </w:rPr>
        <w:t>Vos indemnités</w:t>
      </w:r>
      <w:r>
        <w:rPr>
          <w:b w:val="0"/>
          <w:i w:val="0"/>
        </w:rPr>
        <w:t xml:space="preserve"> : indemnité conventionnelle de nuit pour chaque heure entre 21h et 7h ; indemnité dimanches/jours fériés pour chaque heure effectuée (Article 4.4.7).</w:t>
      </w:r>
    </w:p>
    <w:p>
      <w:pPr>
        <w:pStyle w:val="ListBullet"/>
      </w:pPr>
      <w:r>
        <w:rPr>
          <w:b/>
          <w:i w:val="0"/>
        </w:rPr>
        <w:t>Suivi médical renforcé</w:t>
      </w:r>
      <w:r>
        <w:rPr>
          <w:b w:val="0"/>
          <w:i w:val="0"/>
        </w:rPr>
        <w:t xml:space="preserve"> : assuré par le médecin du travail ; un reclassement de jour est possible si votre état de santé l'exige (Article 4.4.8).</w:t>
      </w:r>
    </w:p>
    <w:p>
      <w:pPr>
        <w:pStyle w:val="ListBullet"/>
      </w:pPr>
      <w:r>
        <w:rPr>
          <w:b/>
          <w:i w:val="0"/>
        </w:rPr>
        <w:t>Si vous êtes enceinte</w:t>
      </w:r>
      <w:r>
        <w:rPr>
          <w:b w:val="0"/>
          <w:i w:val="0"/>
        </w:rPr>
        <w:t xml:space="preserve"> : vous avez droit à un reclassement de jour sur simple demande, prolongeable d'1 mois après votre congé maternité si le médecin le juge nécessaire (Article 4.4.8).</w:t>
      </w:r>
    </w:p>
    <w:p>
      <w:pPr>
        <w:pStyle w:val="ListBullet"/>
      </w:pPr>
      <w:r>
        <w:rPr>
          <w:b/>
          <w:i w:val="0"/>
        </w:rPr>
        <w:t>Envie de passer de nuit à jour (ou l'inverse) ?</w:t>
      </w:r>
      <w:r>
        <w:rPr>
          <w:b w:val="0"/>
          <w:i w:val="0"/>
        </w:rPr>
        <w:t xml:space="preserve"> Vous êtes prioritaire sur les demandes de mobilité ; vous pouvez refuser un poste de nuit sans sanction en cas d'obligations familiales impérieuses (garde d'enfant, personne dépendante à charge) (Article 4.4.10).</w:t>
      </w:r>
    </w:p>
    <w:p>
      <w:pPr>
        <w:pStyle w:val="ListBullet"/>
      </w:pPr>
      <w:r>
        <w:rPr>
          <w:b/>
          <w:i w:val="0"/>
        </w:rPr>
        <w:t>Stage de jour</w:t>
      </w:r>
      <w:r>
        <w:rPr>
          <w:b w:val="0"/>
          <w:i w:val="0"/>
        </w:rPr>
        <w:t xml:space="preserve"> : possible pour les IDE et AS de nuit qui veulent actualiser leurs compétences, selon la procédure validée en commission de soins (Article 4.4.12).</w:t>
      </w:r>
    </w:p>
    <w:p>
      <w:pPr>
        <w:pStyle w:val="Heading3"/>
      </w:pPr>
      <w:r>
        <w:rPr>
          <w:b w:val="0"/>
          <w:i w:val="0"/>
        </w:rPr>
        <w:t>Si vous êtes au pool de remplacement (Article 4.5)</w:t>
      </w:r>
    </w:p>
    <w:p>
      <w:pPr>
        <w:pStyle w:val="ListBullet"/>
      </w:pPr>
      <w:r>
        <w:rPr>
          <w:b w:val="0"/>
          <w:i w:val="0"/>
        </w:rPr>
        <w:t>Votre planning prévisionnel mensuel vous est communiqué au moins 3 mois à l'avance (Article 4.5.1).</w:t>
      </w:r>
    </w:p>
    <w:p>
      <w:pPr>
        <w:pStyle w:val="ListBullet"/>
      </w:pPr>
      <w:r>
        <w:rPr>
          <w:b w:val="0"/>
          <w:i w:val="0"/>
        </w:rPr>
        <w:t>Vous bénéficiez d'1 jour de congé supplémentaire par an (au prorata de votre temps de travail), pour compenser la polyvalence et les changements de planning fréquents (Article 4.5.2).</w:t>
      </w:r>
    </w:p>
    <w:p>
      <w:pPr>
        <w:pStyle w:val="Heading2"/>
      </w:pPr>
      <w:r>
        <w:rPr>
          <w:b w:val="0"/>
          <w:i w:val="0"/>
        </w:rPr>
        <w:t>À retenir</w:t>
      </w:r>
    </w:p>
    <w:p>
      <w:r>
        <w:rPr>
          <w:b w:val="0"/>
          <w:i w:val="0"/>
        </w:rPr>
        <w:t>Aujourd'hui, ce sont les règles de l'</w:t>
      </w:r>
      <w:r>
        <w:rPr>
          <w:b/>
          <w:i w:val="0"/>
        </w:rPr>
        <w:t>Avenant n°1 du 31 janvier 2022</w:t>
      </w:r>
      <w:r>
        <w:rPr>
          <w:b w:val="0"/>
          <w:i w:val="0"/>
        </w:rPr>
        <w:t xml:space="preserve"> qui s'appliquent pour vos heures supplémentaires, et celles de l'</w:t>
      </w:r>
      <w:r>
        <w:rPr>
          <w:b/>
          <w:i w:val="0"/>
        </w:rPr>
        <w:t>avenant du 31 décembre 2025</w:t>
      </w:r>
      <w:r>
        <w:rPr>
          <w:b w:val="0"/>
          <w:i w:val="0"/>
        </w:rPr>
        <w:t xml:space="preserve"> pour vos congés payés en cas d'arrêt maladie — tout le reste de l'accord de 2020 continue de s'appliquer tel quel. Pour les astreintes et le décès d'un proche pendant vos congés, pensez aussi à consulter les articles correspondants de la CCN des CLCC (respectivement 2.5.4.3 et 2.4.3.3).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