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DUE : complémentaire frais de santé</w:t>
      </w:r>
    </w:p>
    <w:p>
      <w:pPr>
        <w:pStyle w:val="Heading1"/>
      </w:pPr>
      <w:r>
        <w:rPr>
          <w:b w:val="0"/>
          <w:i w:val="0"/>
        </w:rPr>
        <w:t>DUE : Complémentaire Frais de Santé (mutuelle)</w:t>
      </w:r>
    </w:p>
    <w:p>
      <w:r>
        <w:rPr>
          <w:b w:val="0"/>
          <w:i/>
          <w:color w:val="5B6578"/>
        </w:rPr>
        <w:t>CFS : Complémentaire Frais de Santé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Décision unilatérale de l'employeur, après consultation du CSE. Signée le 19 juin 2024 par le Pr Mario CAMPONE. En vigueur depuis le 1er juin 2024,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2-3)</w:t>
      </w:r>
    </w:p>
    <w:p>
      <w:r>
        <w:rPr>
          <w:b/>
          <w:i w:val="0"/>
        </w:rPr>
        <w:t>Tous les salariés</w:t>
      </w:r>
      <w:r>
        <w:rPr>
          <w:b w:val="0"/>
          <w:i w:val="0"/>
        </w:rPr>
        <w:t xml:space="preserve"> — adhésion </w:t>
      </w:r>
      <w:r>
        <w:rPr>
          <w:b/>
          <w:i w:val="0"/>
        </w:rPr>
        <w:t>obligatoire</w:t>
      </w:r>
      <w:r>
        <w:rPr>
          <w:b w:val="0"/>
          <w:i w:val="0"/>
        </w:rPr>
        <w:t>, sauf cas de dispense. Les ayants droit peuvent adhérer facultativement, à 100% à la charge du salarié.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Les cas de dispense </w:t>
      </w:r>
      <w:r>
        <w:rPr>
          <w:b w:val="0"/>
          <w:i/>
          <w:color w:val="5B6578"/>
        </w:rPr>
        <w:t>(Art. 3)</w:t>
      </w:r>
    </w:p>
    <w:p>
      <w:r>
        <w:rPr>
          <w:b w:val="0"/>
          <w:i w:val="0"/>
        </w:rPr>
        <w:t>Vous pouvez demander à ne pas adhérer si vous bénéficiez déjà d'une couverture :</w:t>
      </w:r>
      <w:r>
        <w:rPr>
          <w:b w:val="0"/>
          <w:i w:val="0"/>
        </w:rPr>
        <w:t xml:space="preserve"> - </w:t>
      </w:r>
      <w:r>
        <w:rPr>
          <w:b/>
          <w:i w:val="0"/>
        </w:rPr>
        <w:t>Complémentaire santé solidaire</w:t>
      </w:r>
      <w:r>
        <w:rPr>
          <w:b w:val="0"/>
          <w:i w:val="0"/>
        </w:rPr>
        <w:t xml:space="preserve"> (CSS, ex CMU-C/ACS) — jusqu'à la fin de ce droit</w:t>
      </w:r>
      <w:r>
        <w:rPr>
          <w:b w:val="0"/>
          <w:i w:val="0"/>
        </w:rPr>
        <w:t xml:space="preserve"> - </w:t>
      </w:r>
      <w:r>
        <w:rPr>
          <w:b/>
          <w:i w:val="0"/>
        </w:rPr>
        <w:t>Assurance individuelle frais de santé</w:t>
      </w:r>
      <w:r>
        <w:rPr>
          <w:b w:val="0"/>
          <w:i w:val="0"/>
        </w:rPr>
        <w:t xml:space="preserve"> souscrite avant votre embauche — jusqu'à l'échéance du contrat</w:t>
      </w:r>
      <w:r>
        <w:rPr>
          <w:b w:val="0"/>
          <w:i w:val="0"/>
        </w:rPr>
        <w:t xml:space="preserve"> - </w:t>
      </w:r>
      <w:r>
        <w:rPr>
          <w:b/>
          <w:i w:val="0"/>
        </w:rPr>
        <w:t>Couverture collective obligatoire d'un autre employeur</w:t>
      </w:r>
      <w:r>
        <w:rPr>
          <w:b w:val="0"/>
          <w:i w:val="0"/>
        </w:rPr>
        <w:t xml:space="preserve"> (salariés multi-employeurs, ou ayants droit du conjoint)</w:t>
      </w:r>
      <w:r>
        <w:rPr>
          <w:b w:val="0"/>
          <w:i w:val="0"/>
        </w:rPr>
        <w:t xml:space="preserve"> - Régimes spéciaux : Alsace-Moselle, Industries Électriques et Gazières, fonction publique, loi Madelin</w:t>
      </w:r>
      <w:r>
        <w:rPr>
          <w:b w:val="0"/>
          <w:i w:val="0"/>
        </w:rPr>
        <w:t xml:space="preserve"> - </w:t>
      </w:r>
      <w:r>
        <w:rPr>
          <w:b/>
          <w:i w:val="0"/>
        </w:rPr>
        <w:t>CDD ou contrat de mission</w:t>
      </w:r>
      <w:r>
        <w:rPr>
          <w:b w:val="0"/>
          <w:i w:val="0"/>
        </w:rPr>
        <w:t xml:space="preserve"> de moins de 3 mois, si vous justifiez d'une couverture responsable par ailleurs</w:t>
      </w:r>
    </w:p>
    <w:p>
      <w:r>
        <w:rPr>
          <w:b/>
          <w:i w:val="0"/>
        </w:rPr>
        <w:t>Dans tous les cas</w:t>
      </w:r>
      <w:r>
        <w:rPr>
          <w:b w:val="0"/>
          <w:i w:val="0"/>
        </w:rPr>
        <w:t xml:space="preserve">, la dispense doit être formalisée par une </w:t>
      </w:r>
      <w:r>
        <w:rPr>
          <w:b/>
          <w:i w:val="0"/>
        </w:rPr>
        <w:t>déclaration sur l'honneur</w:t>
      </w:r>
      <w:r>
        <w:rPr>
          <w:b w:val="0"/>
          <w:i w:val="0"/>
        </w:rPr>
        <w:t xml:space="preserve"> avec justificatifs remise à la DRH. Sans démarche de votre part, vous êtes automatiquement affilié.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Les cotisations </w:t>
      </w:r>
      <w:r>
        <w:rPr>
          <w:b w:val="0"/>
          <w:i/>
          <w:color w:val="5B6578"/>
        </w:rPr>
        <w:t>(Art. 5 — au 1er janvier 2024)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Formule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Base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+ Renfort 1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+ Renfort 2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Isolé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58,43 €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+16,54 €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+22,05 €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Duo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94,81 €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+24,25 €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+35,28 €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 w:val="0"/>
              </w:rPr>
              <w:t>Famille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112,44 €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+36,38 €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</w:rPr>
              <w:t>+54,02 €</w:t>
            </w:r>
          </w:p>
        </w:tc>
      </w:tr>
    </w:tbl>
    <w:p/>
    <w:p>
      <w:r>
        <w:rPr>
          <w:b/>
          <w:i w:val="0"/>
        </w:rPr>
        <w:t>L'ICO prend en charge 45,20 €/mois</w:t>
      </w:r>
      <w:r>
        <w:rPr>
          <w:b w:val="0"/>
          <w:i w:val="0"/>
        </w:rPr>
        <w:t xml:space="preserve"> quelle que soit votre formule. Le reste est à votre charge. Les renforts (1 et 2) sont intégralement à votre charge si vous les choisissez.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Arrêt de travail et portabilité </w:t>
      </w:r>
      <w:r>
        <w:rPr>
          <w:b w:val="0"/>
          <w:i/>
          <w:color w:val="5B6578"/>
        </w:rPr>
        <w:t>(Art. 6-7)</w:t>
      </w:r>
    </w:p>
    <w:p>
      <w:pPr>
        <w:pStyle w:val="ListBullet"/>
      </w:pPr>
      <w:r>
        <w:rPr>
          <w:b/>
          <w:i w:val="0"/>
        </w:rPr>
        <w:t>Contrat suspendu avec maintien de salaire</w:t>
      </w:r>
      <w:r>
        <w:rPr>
          <w:b w:val="0"/>
          <w:i w:val="0"/>
        </w:rPr>
        <w:t xml:space="preserve"> (maladie, AT, activité partielle...) : couverture maintenue, vous payez votre part habituelle</w:t>
      </w:r>
    </w:p>
    <w:p>
      <w:pPr>
        <w:pStyle w:val="ListBullet"/>
      </w:pPr>
      <w:r>
        <w:rPr>
          <w:b/>
          <w:i w:val="0"/>
        </w:rPr>
        <w:t>Contrat suspendu sans maintien de salaire</w:t>
      </w:r>
      <w:r>
        <w:rPr>
          <w:b w:val="0"/>
          <w:i w:val="0"/>
        </w:rPr>
        <w:t xml:space="preserve"> : couverture maintenue si vous payez la cotisation totale (part patronale + salariale)</w:t>
      </w:r>
    </w:p>
    <w:p>
      <w:pPr>
        <w:pStyle w:val="ListBullet"/>
      </w:pPr>
      <w:r>
        <w:rPr>
          <w:b/>
          <w:i w:val="0"/>
        </w:rPr>
        <w:t>Rupture du contrat</w:t>
      </w:r>
      <w:r>
        <w:rPr>
          <w:b w:val="0"/>
          <w:i w:val="0"/>
        </w:rPr>
        <w:t xml:space="preserve"> (hors faute lourde) ouvrant droit au chômage : maintien de la couverture par </w:t>
      </w:r>
      <w:r>
        <w:rPr>
          <w:b/>
          <w:i w:val="0"/>
        </w:rPr>
        <w:t>portabilité</w:t>
      </w:r>
      <w:r>
        <w:rPr>
          <w:b w:val="0"/>
          <w:i w:val="0"/>
        </w:rPr>
        <w:t xml:space="preserve"> (durée égale à celle de votre prise en charge chômage, dans la limite de 12 mois)</w:t>
      </w:r>
    </w:p>
    <w:p>
      <w:pPr>
        <w:pStyle w:val="ListBullet"/>
      </w:pPr>
      <w:r>
        <w:rPr>
          <w:b/>
          <w:i w:val="0"/>
        </w:rPr>
        <w:t>Anciens salariés</w:t>
      </w:r>
      <w:r>
        <w:rPr>
          <w:b w:val="0"/>
          <w:i w:val="0"/>
        </w:rPr>
        <w:t xml:space="preserve"> (retraite, invalidité, chômage) : maintien possible sur demande auprès de l'assureur (loi Evin)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DUE Complémentaire Frais de Santé (19/06/2024) — Décision de l'ICO, aucun syndicat signataire.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