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Prime USC</w:t>
      </w:r>
    </w:p>
    <w:p>
      <w:pPr>
        <w:pStyle w:val="Heading1"/>
      </w:pPr>
      <w:r>
        <w:rPr>
          <w:b w:val="0"/>
          <w:i w:val="0"/>
        </w:rPr>
        <w:t>Prime USC (exercice en soins critiques)</w:t>
      </w:r>
    </w:p>
    <w:p>
      <w:r>
        <w:rPr>
          <w:b/>
          <w:i w:val="0"/>
        </w:rPr>
        <w:t>Le contexte en bref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(Préambule)</w:t>
      </w:r>
    </w:p>
    <w:p>
      <w:r>
        <w:rPr>
          <w:b w:val="0"/>
          <w:i w:val="0"/>
        </w:rPr>
        <w:t>Cette prime existe d'abord dans la fonction publique hospitalière (décret 2022-19), puis Unicancer l'a transposée aux CLCC. À l'ICO, elle a d'abord été mise en place par décision unilatérale (DUE) au 1er janvier 2023, avant qu'un accord de branche du 7 mars 2023 (Unicancer) ne rende cette DUE caduque — d'où la négociation de cet accord local.</w:t>
      </w:r>
    </w:p>
    <w:p>
      <w:r>
        <w:rPr>
          <w:b/>
          <w:i w:val="0"/>
        </w:rPr>
        <w:t>Qui est concerné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>Vous, si vous êtes IDE ou Aide-Soignant(e) affecté(e), en tout ou partie de votre temps, à l'Unité de Soins Continus (USC) de votre site. Si vous êtes un autre personnel paramédical (psychologue, brancardier, kiné...) consacrant moins de 50 % de votre temps à l'USC, vous n'êtes pas éligible.</w:t>
      </w:r>
    </w:p>
    <w:p>
      <w:r>
        <w:rPr>
          <w:b/>
          <w:i w:val="0"/>
        </w:rPr>
        <w:t>Montant de base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2)</w:t>
      </w:r>
    </w:p>
    <w:p>
      <w:r>
        <w:rPr>
          <w:b/>
          <w:i w:val="0"/>
        </w:rPr>
        <w:t>130 € bruts/mois</w:t>
      </w:r>
      <w:r>
        <w:rPr>
          <w:b w:val="0"/>
          <w:i w:val="0"/>
        </w:rPr>
        <w:t xml:space="preserve"> (montant fixé par l'accord de branche Unicancer), proraté selon le temps que vous consacrez réellement à l'USC.</w:t>
      </w:r>
    </w:p>
    <w:p>
      <w:r>
        <w:rPr>
          <w:b/>
          <w:i w:val="0"/>
        </w:rPr>
        <w:t>Comment c'est calculé selon votre mode de travail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3)</w:t>
      </w:r>
    </w:p>
    <w:p>
      <w:pPr>
        <w:pStyle w:val="ListBullet"/>
      </w:pPr>
      <w:r>
        <w:rPr>
          <w:b/>
          <w:i w:val="0"/>
        </w:rPr>
        <w:t>Si vous êtes soignant de jour</w:t>
      </w:r>
      <w:r>
        <w:rPr>
          <w:b w:val="0"/>
          <w:i w:val="0"/>
        </w:rPr>
        <w:t xml:space="preserve"> : (nombre de jours travaillés à l'USC ÷ 20 jours/mois en moyenne) × 130 €, plafonné à 130 €/mois</w:t>
      </w:r>
    </w:p>
    <w:p>
      <w:pPr>
        <w:pStyle w:val="ListBullet"/>
      </w:pPr>
      <w:r>
        <w:rPr>
          <w:b/>
          <w:i w:val="0"/>
        </w:rPr>
        <w:t>Si vous êtes soignant de nuit à Angers</w:t>
      </w:r>
      <w:r>
        <w:rPr>
          <w:b w:val="0"/>
          <w:i w:val="0"/>
        </w:rPr>
        <w:t xml:space="preserve"> : (nombre de nuits à l'USC ÷ 12 nuits/mois en moyenne) × 130 €. </w:t>
      </w:r>
      <w:r>
        <w:rPr>
          <w:b w:val="0"/>
          <w:i/>
          <w:color w:val="5B6578"/>
        </w:rPr>
        <w:t>Exemple donné dans l'accord : 5 nuits à l'USC en mai → prime de 54,17 € bruts sur la paie de juin.</w:t>
      </w:r>
    </w:p>
    <w:p>
      <w:pPr>
        <w:pStyle w:val="ListBullet"/>
      </w:pPr>
      <w:r>
        <w:rPr>
          <w:b/>
          <w:i w:val="0"/>
        </w:rPr>
        <w:t>Si vous êtes soignant de nuit à Saint-Herblain</w:t>
      </w:r>
      <w:r>
        <w:rPr>
          <w:b w:val="0"/>
          <w:i w:val="0"/>
        </w:rPr>
        <w:t xml:space="preserve"> : (nombre de nuits à l'USC ÷ 11 nuits/mois en moyenne) × 130 €. </w:t>
      </w:r>
      <w:r>
        <w:rPr>
          <w:b w:val="0"/>
          <w:i/>
          <w:color w:val="5B6578"/>
        </w:rPr>
        <w:t>Exemple : 5 nuits → 59,09 € bruts.</w:t>
      </w:r>
    </w:p>
    <w:p>
      <w:pPr>
        <w:pStyle w:val="ListBullet"/>
      </w:pPr>
      <w:r>
        <w:rPr>
          <w:b/>
          <w:i w:val="0"/>
        </w:rPr>
        <w:t>Si vous êtes IDE de nuit à Saint-Herblain (cas particulier)</w:t>
      </w:r>
      <w:r>
        <w:rPr>
          <w:b w:val="0"/>
          <w:i w:val="0"/>
        </w:rPr>
        <w:t xml:space="preserve"> : vous êtes éligible dès que 50 % ou plus de vos nuits du mois sont consacrées à l'USC ; montant proraté à votre temps de travail contractuel. </w:t>
      </w:r>
      <w:r>
        <w:rPr>
          <w:b w:val="0"/>
          <w:i/>
          <w:color w:val="5B6578"/>
        </w:rPr>
        <w:t>Exemple : 6 nuits sur 11 planifiées, temps de travail à 80 % → (130 € ÷ 80 %) = 104 € bruts.</w:t>
      </w:r>
    </w:p>
    <w:p>
      <w:r>
        <w:rPr>
          <w:b/>
          <w:i w:val="0"/>
        </w:rPr>
        <w:t>Dates et signataires</w:t>
      </w:r>
    </w:p>
    <w:p>
      <w:pPr>
        <w:pStyle w:val="ListBullet"/>
      </w:pPr>
      <w:r>
        <w:rPr>
          <w:b w:val="0"/>
          <w:i w:val="0"/>
        </w:rPr>
        <w:t xml:space="preserve">Signé le </w:t>
      </w:r>
      <w:r>
        <w:rPr>
          <w:b/>
          <w:i w:val="0"/>
        </w:rPr>
        <w:t>1er décembre 2023</w:t>
      </w:r>
      <w:r>
        <w:rPr>
          <w:b w:val="0"/>
          <w:i w:val="0"/>
        </w:rPr>
        <w:t xml:space="preserve">, effet </w:t>
      </w:r>
      <w:r>
        <w:rPr>
          <w:b/>
          <w:i w:val="0"/>
        </w:rPr>
        <w:t>rétroactif au 1er janvier 2023</w:t>
      </w:r>
      <w:r>
        <w:rPr>
          <w:b w:val="0"/>
          <w:i w:val="0"/>
        </w:rPr>
        <w:t>, durée indéterminée.</w:t>
      </w:r>
    </w:p>
    <w:p>
      <w:pPr>
        <w:pStyle w:val="ListBullet"/>
      </w:pPr>
      <w:r>
        <w:rPr>
          <w:b w:val="0"/>
          <w:i w:val="0"/>
        </w:rPr>
        <w:t xml:space="preserve">Signé par : ICO (Mario Campone, DG), </w:t>
      </w:r>
      <w:r>
        <w:rPr>
          <w:b/>
          <w:i w:val="0"/>
        </w:rPr>
        <w:t>CGT-FO</w:t>
      </w:r>
      <w:r>
        <w:rPr>
          <w:b w:val="0"/>
          <w:i w:val="0"/>
        </w:rPr>
        <w:t xml:space="preserve"> — signé </w:t>
      </w:r>
      <w:r>
        <w:rPr>
          <w:b/>
          <w:i w:val="0"/>
        </w:rPr>
        <w:t>par délégation de pouvoir de Miguel Boisseau</w:t>
      </w:r>
      <w:r>
        <w:rPr>
          <w:b w:val="0"/>
          <w:i w:val="0"/>
        </w:rPr>
        <w:t xml:space="preserve"> (pas David Di Peri), </w:t>
      </w:r>
      <w:r>
        <w:rPr>
          <w:b/>
          <w:i w:val="0"/>
        </w:rPr>
        <w:t>CFE-CGC</w:t>
      </w:r>
      <w:r>
        <w:rPr>
          <w:b w:val="0"/>
          <w:i w:val="0"/>
        </w:rPr>
        <w:t xml:space="preserve"> (Maxime Brémaud). </w:t>
      </w:r>
      <w:r>
        <w:rPr>
          <w:b/>
          <w:i w:val="0"/>
        </w:rPr>
        <w:t>Sud Santé-Sociaux (Julien Rosan) n'a pas signé.</w:t>
      </w:r>
    </w:p>
    <w:p>
      <w:r>
        <w:rPr>
          <w:b/>
          <w:i w:val="0"/>
        </w:rPr>
        <w:t>⚠ À noter</w:t>
      </w:r>
      <w:r>
        <w:rPr>
          <w:b w:val="0"/>
          <w:i w:val="0"/>
        </w:rPr>
        <w:t xml:space="preserve"> : un avenant à cet accord existe en PDF signé (26/04/2024) mais aucune version Word/Markdown n'a encore été retrouvée — son contenu n'est donc pas repris ici.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 xml:space="preserve">Source : </w:t>
      </w:r>
      <w:r>
        <w:rPr>
          <w:b w:val="0"/>
          <w:i/>
          <w:color w:val="5B6578"/>
        </w:rPr>
        <w:t>Accord prime USC signe.md</w:t>
      </w:r>
      <w:r>
        <w:rPr>
          <w:b w:val="0"/>
          <w:i/>
          <w:color w:val="5B6578"/>
        </w:rPr>
        <w:t xml:space="preserve"> (01/12/2023).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